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литературе (5-11 классы) ФГОС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федерального  государственного стандарта общего образования на основе программы по литературе для 5-11классов общеобразовательных учреждений под ред. В.Я. Коровиной, М.: «Просвещение».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Учебники, реализующие рабочую программу: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1)Коровина В. Я., Журавлѐв В. П., Коровин В. И. Литература. 5 класс. В 2 ч. Учебник для общеобразовательных учреждений. — М.: Просвещение.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2)Коровина В. Я., Журавлѐв В. П., Коровин В. И. Литература. 6 класс. В 2 ч. Учебник для общеобразовательных учреждений. — М.: Просвещение.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3)Коровина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Я.,Журавлев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В.П.,Коровин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Литература. 7 класс. В 2 ч. Учебник для общеобразовательных учреждений. — М.: Просвещение.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4)Коровина В. Я., Журавлѐв В. П., Коровин В. И. Литература. 8 класс. В 2 ч. Учебник для общеобразовательных учреждений. — М.: Просвещение.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5)Коровина В. Я., Журавлѐв В. П., Коровин В.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 Литература. 9 класс. В 2 ч. Учебник для общеобразовательных учреждений. — М.: Просвещение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6)Коровина В.Я., Журавлев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В.П.,Коровин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В.И.,Збарский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И.С.Литература.10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2ч.Учебник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учреждений.-М.:Просвещение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7)Коровина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В.Я.,Журавлев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В.П.,Коровин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В.И.,Збарский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И.С.Литература.11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2ч.Учебник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учреждений.-М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«Литература» в учебном плане: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из расчета: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класс - 105 часов (3 часа в неделю), 6 класс - 105часов (3часа в неделю), 7 класс – 70 часов (2 часа в неделю), 8 класс - 70 часов (2 часа в неделю), 9 класс - 105часов (3 часа в неделю),10 класс-105 часов(3 часа в неделю),11 класс-105 часов(3 часа в неделю) Всего-665 часов</w:t>
      </w:r>
      <w:proofErr w:type="gramEnd"/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овладение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еѐ,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восприятия, представлений, ощущений;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развитие памяти и внимания; развитие наглядно-образного мышления и  словесно-логического мышления (умение видеть и устанавливать логические связи между предметами, явлениями и событиями).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сравнивать, анализировать, выделять сходство и различие понятий;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по словесной и письменной инструкциям, алгоритму;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>умение планировать деятельность, развитие монологической и диалогической  речи; расширение представлений об окружающем мире и обогащение словаря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на уровне основного общего образования направлено на достижение следующих целей:  способствовать духовному становлению личности, формированию еѐ нравственных позиций, эстетического вкуса, совершенному владению речью. Осваивая программу, ученик накапливает не только читательский багаж, но и учится понимать взаимоотношения людей.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«Литература» являются: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культурной самоидентификации, осознание коммуникативно-эстетических возможностей родного языка на основе изучения выдающихся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произведений российской культуры, культуры своего народа, мировой культуры;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способности понимать литературные художественные произведения, воплощающие разные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этно-культурные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возрастных компетенций с учетом региональных, этнокультурных, социальных и экономических особенностей;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рефлексивнооценочной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практической деятельности в жизненных ситуациях;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.умение оценивать правильность выполнения учебной задачи, собственные возможности ее решения;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мотивации к овладению культурой активного пользования словарями и другими поисковыми системами;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литературу как одну из национально-культурных ценностей русского народа.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родной литературе, испытывать гордость за неѐ. – Оценивать свои и чужие поступки.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внимание, удивление, желание больше узнать.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личности. Анализировать и характеризовать эмоциональные состояния и чувства окружающих, строить свои взаимоотношения с их учетом.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 Планированию пути достижения цели.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Установлению целевых приоритетов.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Оцениванию уровень владения тем или иным учебным действием (отвечать на вопрос «что я не знаю и не умею?»). Ученик получит возможность научиться: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условия выполнения учебной задачи.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альтернативные способы достижения цели.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Устанавливать и вырабатывать разные точки зрения.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точку зрения.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текста.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 авторов и содержание изученных художественных произведений;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художественная деталь, антитеза, композиция, сюжет и фабула, психологизм художественной литературы (развитие представлений);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 как основа сюжета драматического произведения, авторское отступление как элемент композиции (начальное представление); герой-повествователь (развитие представлений).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 видеть развитие мотива, темы в творчестве писателя, опираясь на опыт предшествующих классов;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обнаруживать связь между героем литературного произведения и эпохой; видеть своеобразие решений общей проблемы писателями разных эпох; комментировать эпизоды биографии писателя и устанавливать связь между его биографией творчеством;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художественные произведения в их родовой и жанровой специфике;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ритм и стихотворный размер в лирическом произведении; сопоставлять героев и сюжет разных произведений, находя сходство и отличие в авторской позиции;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общие свойства произведений, объединенных жанром, и различать индивидуальные особенности писателя в пределах общего жанра; осмысливать роль художественной детали, еѐ связь с другими деталями и текстом в целом;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конкретно-историческое и символическое значение литературных образов;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эмоциональный лейтмотив и основную проблему произведения, мотивировать выбранный жанр;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жизненный материал и художественный сюжет произведения; 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редактировать свои сочинения и сочинения сверстников.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создания связного текста (устного и письменного) на необходимую тему с учетом норм русского литературного языка; 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участия в диалоге или дискуссии; 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знакомства с явлениями художественной культуры и оценки их эстетической значимости; 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определения своего круга чтения и оценки литературных произведений; пользования справочным аппаратом хрестоматии и др. книг.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курса.</w:t>
      </w:r>
      <w:r>
        <w:rPr>
          <w:rFonts w:ascii="Times New Roman" w:hAnsi="Times New Roman" w:cs="Times New Roman"/>
          <w:sz w:val="28"/>
          <w:szCs w:val="28"/>
          <w:lang w:eastAsia="ru-RU"/>
        </w:rPr>
        <w:t> Содержание курса Литература в средней  школе обусловлено нацеленностью образовательного процесса на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достижение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предметных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 целей обучения, что возможно на основе 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который обеспечивает формирование и развитие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коммуникативной, языковой, литературоведческой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культуроведческой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направлено на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Приемы, используемые в обучении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чтение, анализ, сравнение, обобщение, доказательство, объяснение.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: классно-урочная система, фронтальный опрос, тестирование, парная, групповая и индивидуальная работа, лекция с элементами беседы, уроки - практикумы, самостоятельная работа, беседы, написание сочинений, творческих работ, сюжетно-ролевые игры.</w:t>
      </w:r>
      <w:proofErr w:type="gramEnd"/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системно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подход, технология групповой работы, технология проблемного обучения, игровые технологии.</w:t>
      </w:r>
      <w:proofErr w:type="gramEnd"/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формами и видами контроля знаний, умений и навыков являются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 итоговое тестирование, творческая работ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сочинения разных типов), текущий – в форме устного, фронтального опроса, контрольных  работ, сопоставительного анализа текстов.</w:t>
      </w: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172" w:rsidRDefault="00B54172" w:rsidP="00B54172"/>
    <w:p w:rsidR="00BB0410" w:rsidRDefault="00BB0410"/>
    <w:sectPr w:rsidR="00BB0410" w:rsidSect="0006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72"/>
    <w:rsid w:val="004C5DEE"/>
    <w:rsid w:val="007D0E7B"/>
    <w:rsid w:val="00B54172"/>
    <w:rsid w:val="00B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2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0E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D0E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FFFFFF" w:themeColor="background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0E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D0E7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7D0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paragraph" w:styleId="a5">
    <w:name w:val="No Spacing"/>
    <w:uiPriority w:val="1"/>
    <w:qFormat/>
    <w:rsid w:val="00B5417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15201</Characters>
  <Application>Microsoft Office Word</Application>
  <DocSecurity>0</DocSecurity>
  <Lines>126</Lines>
  <Paragraphs>35</Paragraphs>
  <ScaleCrop>false</ScaleCrop>
  <Company>HP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Абильхаирова</dc:creator>
  <cp:keywords/>
  <dc:description/>
  <cp:lastModifiedBy>Светлана Абильхаирова</cp:lastModifiedBy>
  <cp:revision>2</cp:revision>
  <dcterms:created xsi:type="dcterms:W3CDTF">2023-10-10T16:49:00Z</dcterms:created>
  <dcterms:modified xsi:type="dcterms:W3CDTF">2023-10-10T16:49:00Z</dcterms:modified>
</cp:coreProperties>
</file>